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5480" w14:textId="77777777" w:rsidR="00F47B70" w:rsidRPr="00595D9C" w:rsidRDefault="00F47B70" w:rsidP="00595D9C">
      <w:pPr>
        <w:spacing w:after="0" w:line="240" w:lineRule="auto"/>
        <w:jc w:val="center"/>
        <w:rPr>
          <w:b/>
          <w:sz w:val="24"/>
        </w:rPr>
      </w:pPr>
      <w:r w:rsidRPr="00595D9C">
        <w:rPr>
          <w:b/>
          <w:sz w:val="24"/>
        </w:rPr>
        <w:t>ARL Business Meeting</w:t>
      </w:r>
      <w:r w:rsidR="0081202F" w:rsidRPr="00595D9C">
        <w:rPr>
          <w:b/>
          <w:sz w:val="24"/>
        </w:rPr>
        <w:t xml:space="preserve"> </w:t>
      </w:r>
    </w:p>
    <w:p w14:paraId="712C76E8" w14:textId="77777777" w:rsidR="0081202F" w:rsidRPr="00595D9C" w:rsidRDefault="0081202F" w:rsidP="00595D9C">
      <w:pPr>
        <w:spacing w:after="0" w:line="240" w:lineRule="auto"/>
        <w:jc w:val="center"/>
        <w:rPr>
          <w:b/>
          <w:sz w:val="24"/>
        </w:rPr>
      </w:pPr>
      <w:r w:rsidRPr="00595D9C">
        <w:rPr>
          <w:b/>
          <w:sz w:val="24"/>
        </w:rPr>
        <w:t>Chicago, IL</w:t>
      </w:r>
    </w:p>
    <w:p w14:paraId="51DA9C44" w14:textId="77777777" w:rsidR="00EF6BFB" w:rsidRPr="00595D9C" w:rsidRDefault="00376BB5" w:rsidP="00EF6BFB">
      <w:pPr>
        <w:jc w:val="center"/>
      </w:pPr>
      <w:r>
        <w:t xml:space="preserve">April </w:t>
      </w:r>
      <w:r w:rsidR="00595D9C" w:rsidRPr="00595D9C">
        <w:t>16, 2016</w:t>
      </w:r>
    </w:p>
    <w:p w14:paraId="4AA9AB74" w14:textId="77777777" w:rsidR="00376BB5" w:rsidRDefault="00376BB5" w:rsidP="00376BB5">
      <w:r>
        <w:t>President Kyle Small called the meeting to order, 9:05 am.</w:t>
      </w:r>
    </w:p>
    <w:p w14:paraId="6A23574E" w14:textId="77777777" w:rsidR="0081202F" w:rsidRPr="00595D9C" w:rsidRDefault="00595D9C" w:rsidP="0081202F">
      <w:pPr>
        <w:pStyle w:val="ListParagraph"/>
        <w:numPr>
          <w:ilvl w:val="0"/>
          <w:numId w:val="1"/>
        </w:numPr>
      </w:pPr>
      <w:r w:rsidRPr="00595D9C">
        <w:t>Approval of 2015</w:t>
      </w:r>
      <w:r w:rsidR="0081202F" w:rsidRPr="00595D9C">
        <w:t xml:space="preserve"> Business Meeting minutes</w:t>
      </w:r>
      <w:r w:rsidR="00376BB5">
        <w:t xml:space="preserve"> - </w:t>
      </w:r>
      <w:r w:rsidR="00376BB5" w:rsidRPr="00376BB5">
        <w:rPr>
          <w:b/>
        </w:rPr>
        <w:t>MSP</w:t>
      </w:r>
    </w:p>
    <w:p w14:paraId="68D94731" w14:textId="77777777" w:rsidR="0081202F" w:rsidRPr="00595D9C" w:rsidRDefault="0081202F" w:rsidP="0081202F">
      <w:pPr>
        <w:pStyle w:val="ListParagraph"/>
      </w:pPr>
    </w:p>
    <w:p w14:paraId="728D064E" w14:textId="77777777" w:rsidR="00595D9C" w:rsidRPr="00595D9C" w:rsidRDefault="00F47B70" w:rsidP="00595D9C">
      <w:pPr>
        <w:pStyle w:val="ListParagraph"/>
        <w:numPr>
          <w:ilvl w:val="0"/>
          <w:numId w:val="1"/>
        </w:numPr>
      </w:pPr>
      <w:r w:rsidRPr="00595D9C">
        <w:t>Secretary-Tre</w:t>
      </w:r>
      <w:r w:rsidR="008E4FF9" w:rsidRPr="00595D9C">
        <w:t>asurer’s Report: Terri Elton</w:t>
      </w:r>
    </w:p>
    <w:p w14:paraId="2737C092" w14:textId="77777777" w:rsidR="00376BB5" w:rsidRDefault="00595D9C" w:rsidP="00595D9C">
      <w:pPr>
        <w:pStyle w:val="ListParagraph"/>
        <w:numPr>
          <w:ilvl w:val="1"/>
          <w:numId w:val="1"/>
        </w:numPr>
      </w:pPr>
      <w:r w:rsidRPr="00595D9C">
        <w:t>Finances</w:t>
      </w:r>
      <w:r w:rsidR="00376BB5">
        <w:t xml:space="preserve"> – </w:t>
      </w:r>
    </w:p>
    <w:p w14:paraId="20E3599D" w14:textId="77777777" w:rsidR="00376BB5" w:rsidRDefault="00376BB5" w:rsidP="00376BB5">
      <w:pPr>
        <w:pStyle w:val="ListParagraph"/>
        <w:numPr>
          <w:ilvl w:val="2"/>
          <w:numId w:val="1"/>
        </w:numPr>
      </w:pPr>
      <w:r>
        <w:t xml:space="preserve">Membership is up, so even though our attendance is down at the meeting, our discussion is growing. </w:t>
      </w:r>
    </w:p>
    <w:p w14:paraId="4CF194D5" w14:textId="4245F9A5" w:rsidR="00376BB5" w:rsidRDefault="00376BB5" w:rsidP="00376BB5">
      <w:pPr>
        <w:pStyle w:val="ListParagraph"/>
        <w:numPr>
          <w:ilvl w:val="3"/>
          <w:numId w:val="1"/>
        </w:numPr>
      </w:pPr>
      <w:r>
        <w:t xml:space="preserve">What kind of “guild” do we want to be? The </w:t>
      </w:r>
      <w:r w:rsidR="00386575">
        <w:t>membership is loosely connected.</w:t>
      </w:r>
      <w:r>
        <w:t xml:space="preserve"> </w:t>
      </w:r>
      <w:r w:rsidR="00386575">
        <w:t>D</w:t>
      </w:r>
      <w:r>
        <w:t>o we stay connected even if we can’t be in attendance at the Annual Meeting?</w:t>
      </w:r>
      <w:r w:rsidR="00386575">
        <w:t xml:space="preserve"> And if so, how?</w:t>
      </w:r>
    </w:p>
    <w:p w14:paraId="6AE77D14" w14:textId="4C66603A" w:rsidR="00376BB5" w:rsidRDefault="00376BB5" w:rsidP="00376BB5">
      <w:pPr>
        <w:pStyle w:val="ListParagraph"/>
        <w:numPr>
          <w:ilvl w:val="3"/>
          <w:numId w:val="1"/>
        </w:numPr>
      </w:pPr>
      <w:r>
        <w:t xml:space="preserve">Financially, when conference numbers are down, the annual meeting can become quite expensive. </w:t>
      </w:r>
      <w:r w:rsidR="00386575">
        <w:t>This is something we need to take into account moving forward.</w:t>
      </w:r>
    </w:p>
    <w:p w14:paraId="4DB64FF7" w14:textId="77777777" w:rsidR="00376BB5" w:rsidRDefault="00376BB5" w:rsidP="00376BB5">
      <w:pPr>
        <w:pStyle w:val="ListParagraph"/>
        <w:numPr>
          <w:ilvl w:val="2"/>
          <w:numId w:val="1"/>
        </w:numPr>
      </w:pPr>
      <w:r>
        <w:t>The Annual Meeting is an expensive endeavor compared to our revenue sources. The Steering Team will enter a conversation for meetings beyond 2017 and whether or not Chicago is the most reasonable location, considering expense. If the membership has any ideas or suggestions, please let someone on the steering team know.</w:t>
      </w:r>
    </w:p>
    <w:p w14:paraId="66269F8E" w14:textId="77777777" w:rsidR="009572A0" w:rsidRDefault="009572A0" w:rsidP="00376BB5">
      <w:pPr>
        <w:pStyle w:val="ListParagraph"/>
        <w:numPr>
          <w:ilvl w:val="2"/>
          <w:numId w:val="1"/>
        </w:numPr>
      </w:pPr>
      <w:r>
        <w:t>Stipend positions – the communication position will be discontinued and a proposal is offered in New Business to use that money for technical support for the website.</w:t>
      </w:r>
    </w:p>
    <w:p w14:paraId="72C3E8D8" w14:textId="77777777" w:rsidR="00376BB5" w:rsidRPr="00595D9C" w:rsidRDefault="00C41573" w:rsidP="00376BB5">
      <w:pPr>
        <w:pStyle w:val="ListParagraph"/>
        <w:numPr>
          <w:ilvl w:val="2"/>
          <w:numId w:val="1"/>
        </w:numPr>
      </w:pPr>
      <w:r>
        <w:t>Membership History – (see attached). Last year a request was made for changing the fiscal year. The steering team did not make any moves on that, but did do a financial history of the past conferences, with conference attendance.</w:t>
      </w:r>
    </w:p>
    <w:p w14:paraId="60C893A3" w14:textId="77777777" w:rsidR="00595D9C" w:rsidRDefault="00595D9C" w:rsidP="00595D9C">
      <w:pPr>
        <w:pStyle w:val="ListParagraph"/>
        <w:numPr>
          <w:ilvl w:val="1"/>
          <w:numId w:val="1"/>
        </w:numPr>
      </w:pPr>
      <w:r w:rsidRPr="00595D9C">
        <w:t>Website</w:t>
      </w:r>
      <w:r w:rsidR="00376BB5">
        <w:t xml:space="preserve"> – </w:t>
      </w:r>
    </w:p>
    <w:p w14:paraId="09D4C715" w14:textId="576CAC8E" w:rsidR="00376BB5" w:rsidRDefault="00376BB5" w:rsidP="00376BB5">
      <w:pPr>
        <w:pStyle w:val="ListParagraph"/>
        <w:numPr>
          <w:ilvl w:val="2"/>
          <w:numId w:val="1"/>
        </w:numPr>
      </w:pPr>
      <w:r>
        <w:t>The website crashed this year. We spent roughly $1500 to fix the problem and are proposing for a tech support contract to attend to the website on a monthly/regular basis.</w:t>
      </w:r>
      <w:r w:rsidR="00386575">
        <w:t xml:space="preserve"> While a vote was not taken, the group supported this effort moving forward.</w:t>
      </w:r>
    </w:p>
    <w:p w14:paraId="42E63590" w14:textId="77777777" w:rsidR="0081202F" w:rsidRPr="00595D9C" w:rsidRDefault="0081202F" w:rsidP="0081202F">
      <w:pPr>
        <w:pStyle w:val="ListParagraph"/>
      </w:pPr>
    </w:p>
    <w:p w14:paraId="14A1B35A" w14:textId="77777777" w:rsidR="00620C6D" w:rsidRDefault="006F6639" w:rsidP="00406F22">
      <w:pPr>
        <w:pStyle w:val="ListParagraph"/>
        <w:numPr>
          <w:ilvl w:val="0"/>
          <w:numId w:val="1"/>
        </w:numPr>
      </w:pPr>
      <w:r w:rsidRPr="00595D9C">
        <w:t>Elections</w:t>
      </w:r>
      <w:r w:rsidR="00C41573">
        <w:t xml:space="preserve"> – Karen Dalton </w:t>
      </w:r>
    </w:p>
    <w:p w14:paraId="1A6A359A" w14:textId="77777777" w:rsidR="00C41573" w:rsidRPr="00595D9C" w:rsidRDefault="00C41573" w:rsidP="00C41573">
      <w:pPr>
        <w:pStyle w:val="ListParagraph"/>
        <w:numPr>
          <w:ilvl w:val="1"/>
          <w:numId w:val="1"/>
        </w:numPr>
      </w:pPr>
      <w:r>
        <w:t>Nominating team included: Steve Sprinkle</w:t>
      </w:r>
      <w:r w:rsidR="00CD67C8">
        <w:t xml:space="preserve">, Scott </w:t>
      </w:r>
      <w:proofErr w:type="spellStart"/>
      <w:r w:rsidR="00CD67C8">
        <w:t>Cormode</w:t>
      </w:r>
      <w:proofErr w:type="spellEnd"/>
      <w:r w:rsidR="00CD67C8">
        <w:t xml:space="preserve">, </w:t>
      </w:r>
    </w:p>
    <w:p w14:paraId="7797075E" w14:textId="3D52809B" w:rsidR="0081202F" w:rsidRPr="00595D9C" w:rsidRDefault="0081202F" w:rsidP="006F6639">
      <w:pPr>
        <w:pStyle w:val="ListParagraph"/>
        <w:numPr>
          <w:ilvl w:val="1"/>
          <w:numId w:val="1"/>
        </w:numPr>
      </w:pPr>
      <w:r w:rsidRPr="00595D9C">
        <w:t>ARL steering team and officers</w:t>
      </w:r>
      <w:r w:rsidR="00386575">
        <w:t xml:space="preserve"> put forth a slate of three people:</w:t>
      </w:r>
    </w:p>
    <w:p w14:paraId="7802AAB7" w14:textId="77777777" w:rsidR="00595D9C" w:rsidRPr="00595D9C" w:rsidRDefault="00595D9C" w:rsidP="00595D9C">
      <w:pPr>
        <w:pStyle w:val="ListParagraph"/>
        <w:numPr>
          <w:ilvl w:val="2"/>
          <w:numId w:val="1"/>
        </w:numPr>
      </w:pPr>
      <w:r w:rsidRPr="00595D9C">
        <w:t>President-Elect</w:t>
      </w:r>
      <w:r w:rsidR="003E7DF3">
        <w:t>:</w:t>
      </w:r>
      <w:r w:rsidR="00CD67C8">
        <w:t xml:space="preserve"> Terri Elton (2016-2019)</w:t>
      </w:r>
    </w:p>
    <w:p w14:paraId="195C1B34" w14:textId="77777777" w:rsidR="00595D9C" w:rsidRDefault="00595D9C" w:rsidP="00595D9C">
      <w:pPr>
        <w:pStyle w:val="ListParagraph"/>
        <w:numPr>
          <w:ilvl w:val="2"/>
          <w:numId w:val="1"/>
        </w:numPr>
      </w:pPr>
      <w:r w:rsidRPr="00595D9C">
        <w:t>Members-at-Large (2 positions)</w:t>
      </w:r>
      <w:r w:rsidR="003E7DF3">
        <w:t>:</w:t>
      </w:r>
      <w:r w:rsidR="00CD67C8">
        <w:t xml:space="preserve"> (2016-2019)</w:t>
      </w:r>
    </w:p>
    <w:p w14:paraId="7D8C62F1" w14:textId="77777777" w:rsidR="00CD67C8" w:rsidRDefault="00CD67C8" w:rsidP="00CD67C8">
      <w:pPr>
        <w:pStyle w:val="ListParagraph"/>
        <w:numPr>
          <w:ilvl w:val="3"/>
          <w:numId w:val="1"/>
        </w:numPr>
      </w:pPr>
      <w:r>
        <w:t>Carson Reed</w:t>
      </w:r>
    </w:p>
    <w:p w14:paraId="0DBCBB94" w14:textId="77777777" w:rsidR="00CD67C8" w:rsidRPr="00595D9C" w:rsidRDefault="00CD67C8" w:rsidP="00CD67C8">
      <w:pPr>
        <w:pStyle w:val="ListParagraph"/>
        <w:numPr>
          <w:ilvl w:val="3"/>
          <w:numId w:val="1"/>
        </w:numPr>
      </w:pPr>
      <w:r>
        <w:t xml:space="preserve">Susan </w:t>
      </w:r>
      <w:proofErr w:type="spellStart"/>
      <w:r>
        <w:t>Maros</w:t>
      </w:r>
      <w:proofErr w:type="spellEnd"/>
    </w:p>
    <w:p w14:paraId="1C74D258" w14:textId="77777777" w:rsidR="0081202F" w:rsidRPr="00595D9C" w:rsidRDefault="0081202F" w:rsidP="00595D9C">
      <w:pPr>
        <w:pStyle w:val="ListParagraph"/>
        <w:numPr>
          <w:ilvl w:val="2"/>
          <w:numId w:val="1"/>
        </w:numPr>
      </w:pPr>
      <w:r w:rsidRPr="00595D9C">
        <w:lastRenderedPageBreak/>
        <w:t xml:space="preserve">Continuing members of the steering team: </w:t>
      </w:r>
    </w:p>
    <w:p w14:paraId="48B62893" w14:textId="77777777" w:rsidR="00595D9C" w:rsidRPr="00595D9C" w:rsidRDefault="00595D9C" w:rsidP="00595D9C">
      <w:pPr>
        <w:pStyle w:val="ListParagraph"/>
        <w:numPr>
          <w:ilvl w:val="3"/>
          <w:numId w:val="1"/>
        </w:numPr>
      </w:pPr>
      <w:r w:rsidRPr="00595D9C">
        <w:t xml:space="preserve">President: Scott </w:t>
      </w:r>
      <w:proofErr w:type="spellStart"/>
      <w:r w:rsidRPr="00595D9C">
        <w:t>Cormode</w:t>
      </w:r>
      <w:proofErr w:type="spellEnd"/>
    </w:p>
    <w:p w14:paraId="0F3F687F" w14:textId="77777777" w:rsidR="006F6639" w:rsidRPr="00595D9C" w:rsidRDefault="0081202F" w:rsidP="00595D9C">
      <w:pPr>
        <w:pStyle w:val="ListParagraph"/>
        <w:numPr>
          <w:ilvl w:val="3"/>
          <w:numId w:val="1"/>
        </w:numPr>
      </w:pPr>
      <w:r w:rsidRPr="00595D9C">
        <w:t xml:space="preserve">Past president – </w:t>
      </w:r>
      <w:r w:rsidR="00595D9C" w:rsidRPr="00595D9C">
        <w:t>Kyle Small</w:t>
      </w:r>
      <w:r w:rsidR="00CD67C8">
        <w:t xml:space="preserve"> </w:t>
      </w:r>
    </w:p>
    <w:p w14:paraId="0E98827E" w14:textId="77777777" w:rsidR="0081202F" w:rsidRPr="00595D9C" w:rsidRDefault="0081202F" w:rsidP="00595D9C">
      <w:pPr>
        <w:pStyle w:val="ListParagraph"/>
        <w:numPr>
          <w:ilvl w:val="3"/>
          <w:numId w:val="1"/>
        </w:numPr>
      </w:pPr>
      <w:r w:rsidRPr="00595D9C">
        <w:t xml:space="preserve">Secretary/treasurer – </w:t>
      </w:r>
      <w:r w:rsidR="00CD67C8">
        <w:t>open</w:t>
      </w:r>
    </w:p>
    <w:p w14:paraId="0BD2D1A7" w14:textId="77777777" w:rsidR="0081202F" w:rsidRPr="00595D9C" w:rsidRDefault="006F6639" w:rsidP="00595D9C">
      <w:pPr>
        <w:pStyle w:val="ListParagraph"/>
        <w:numPr>
          <w:ilvl w:val="3"/>
          <w:numId w:val="1"/>
        </w:numPr>
      </w:pPr>
      <w:r w:rsidRPr="00595D9C">
        <w:t>Me</w:t>
      </w:r>
      <w:r w:rsidR="008E4FF9" w:rsidRPr="00595D9C">
        <w:t>mber</w:t>
      </w:r>
      <w:r w:rsidR="0081202F" w:rsidRPr="00595D9C">
        <w:t>s at-l</w:t>
      </w:r>
      <w:r w:rsidR="008E4FF9" w:rsidRPr="00595D9C">
        <w:t xml:space="preserve">arge – </w:t>
      </w:r>
      <w:r w:rsidR="00595D9C" w:rsidRPr="00595D9C">
        <w:t xml:space="preserve">Michaela </w:t>
      </w:r>
      <w:proofErr w:type="spellStart"/>
      <w:r w:rsidR="00595D9C" w:rsidRPr="00595D9C">
        <w:t>ODonnell</w:t>
      </w:r>
      <w:proofErr w:type="spellEnd"/>
      <w:r w:rsidR="00595D9C" w:rsidRPr="00595D9C">
        <w:t>-Long</w:t>
      </w:r>
    </w:p>
    <w:p w14:paraId="31C197C9" w14:textId="7B11B4DC" w:rsidR="0081202F" w:rsidRDefault="00386575" w:rsidP="00CD67C8">
      <w:pPr>
        <w:pStyle w:val="ListParagraph"/>
        <w:ind w:left="2160"/>
      </w:pPr>
      <w:r>
        <w:t xml:space="preserve">Given that Terri Elton held the Secretary/Treasurer position, Scott </w:t>
      </w:r>
      <w:proofErr w:type="spellStart"/>
      <w:r>
        <w:t>Cormode</w:t>
      </w:r>
      <w:proofErr w:type="spellEnd"/>
      <w:r>
        <w:t xml:space="preserve"> and Terri will use this year to transition that work to other ARL members. The </w:t>
      </w:r>
      <w:proofErr w:type="gramStart"/>
      <w:r>
        <w:t>body v</w:t>
      </w:r>
      <w:r w:rsidR="00CD67C8">
        <w:t>oted to have Steering Committee make</w:t>
      </w:r>
      <w:proofErr w:type="gramEnd"/>
      <w:r w:rsidR="00CD67C8">
        <w:t xml:space="preserve"> the decision on behalf of the group. </w:t>
      </w:r>
      <w:r w:rsidR="00CD67C8" w:rsidRPr="00CD67C8">
        <w:rPr>
          <w:b/>
        </w:rPr>
        <w:t>MSP</w:t>
      </w:r>
    </w:p>
    <w:p w14:paraId="6AE8C29F" w14:textId="77777777" w:rsidR="00CD67C8" w:rsidRDefault="00CD67C8" w:rsidP="00CD67C8">
      <w:pPr>
        <w:pStyle w:val="ListParagraph"/>
        <w:ind w:left="2160"/>
        <w:rPr>
          <w:b/>
        </w:rPr>
      </w:pPr>
      <w:proofErr w:type="gramStart"/>
      <w:r>
        <w:t>Any nominations from the floor?</w:t>
      </w:r>
      <w:proofErr w:type="gramEnd"/>
      <w:r>
        <w:t xml:space="preserve"> None received. Voted on the slate – </w:t>
      </w:r>
      <w:r w:rsidRPr="00CD67C8">
        <w:rPr>
          <w:b/>
        </w:rPr>
        <w:t>MSP</w:t>
      </w:r>
    </w:p>
    <w:p w14:paraId="7E7F4E56" w14:textId="77777777" w:rsidR="00CD67C8" w:rsidRPr="00CD67C8" w:rsidRDefault="00CD67C8" w:rsidP="00CD67C8">
      <w:pPr>
        <w:pStyle w:val="ListParagraph"/>
        <w:ind w:left="2160"/>
      </w:pPr>
    </w:p>
    <w:p w14:paraId="74ED2DC1" w14:textId="77777777" w:rsidR="008C7EA7" w:rsidRDefault="00EC6802" w:rsidP="00406F22">
      <w:pPr>
        <w:pStyle w:val="ListParagraph"/>
        <w:numPr>
          <w:ilvl w:val="0"/>
          <w:numId w:val="1"/>
        </w:numPr>
      </w:pPr>
      <w:r w:rsidRPr="00595D9C">
        <w:t>Journal Update</w:t>
      </w:r>
      <w:r w:rsidR="008C7EA7" w:rsidRPr="00595D9C">
        <w:t>:</w:t>
      </w:r>
      <w:r w:rsidR="00595D9C" w:rsidRPr="00595D9C">
        <w:t xml:space="preserve"> Bill </w:t>
      </w:r>
      <w:proofErr w:type="spellStart"/>
      <w:r w:rsidR="00595D9C" w:rsidRPr="00595D9C">
        <w:t>Kondrath</w:t>
      </w:r>
      <w:proofErr w:type="spellEnd"/>
      <w:r w:rsidR="00CD67C8">
        <w:t xml:space="preserve"> (in collaboration with Sharon Callahan, absent)</w:t>
      </w:r>
    </w:p>
    <w:p w14:paraId="4A013056" w14:textId="77777777" w:rsidR="00EE32FC" w:rsidRDefault="00EE32FC" w:rsidP="00EE32FC">
      <w:pPr>
        <w:pStyle w:val="ListParagraph"/>
        <w:numPr>
          <w:ilvl w:val="1"/>
          <w:numId w:val="1"/>
        </w:numPr>
      </w:pPr>
      <w:r w:rsidRPr="00595D9C">
        <w:t>JRL Board</w:t>
      </w:r>
      <w:r>
        <w:t xml:space="preserve"> Member Elections</w:t>
      </w:r>
      <w:r w:rsidR="00CD67C8">
        <w:t xml:space="preserve"> – </w:t>
      </w:r>
      <w:r w:rsidR="009572A0">
        <w:t xml:space="preserve">new members - </w:t>
      </w:r>
      <w:r w:rsidR="00CD67C8">
        <w:t>Carson Reed and Stephen Sprinkle</w:t>
      </w:r>
      <w:r w:rsidR="009572A0">
        <w:t xml:space="preserve"> to join Sharon Callahan (co-editor), Isabel </w:t>
      </w:r>
      <w:proofErr w:type="spellStart"/>
      <w:r w:rsidR="009572A0">
        <w:t>Docampo</w:t>
      </w:r>
      <w:proofErr w:type="spellEnd"/>
      <w:proofErr w:type="gramStart"/>
      <w:r w:rsidR="009572A0">
        <w:t>,  David</w:t>
      </w:r>
      <w:proofErr w:type="gramEnd"/>
      <w:r w:rsidR="009572A0">
        <w:t xml:space="preserve"> Forney, </w:t>
      </w:r>
      <w:proofErr w:type="spellStart"/>
      <w:r w:rsidR="009572A0">
        <w:t>Leanna</w:t>
      </w:r>
      <w:proofErr w:type="spellEnd"/>
      <w:r w:rsidR="009572A0">
        <w:t xml:space="preserve"> Fuller (production editor), Lisa Hess, Deborah </w:t>
      </w:r>
      <w:proofErr w:type="spellStart"/>
      <w:r w:rsidR="009572A0">
        <w:t>Kapp</w:t>
      </w:r>
      <w:proofErr w:type="spellEnd"/>
      <w:r w:rsidR="009572A0">
        <w:t xml:space="preserve"> (book review editor), Bill </w:t>
      </w:r>
      <w:proofErr w:type="spellStart"/>
      <w:r w:rsidR="009572A0">
        <w:t>Kondrath</w:t>
      </w:r>
      <w:proofErr w:type="spellEnd"/>
      <w:r w:rsidR="009572A0">
        <w:t xml:space="preserve"> (co-editor), Robert Martin, Lisa </w:t>
      </w:r>
      <w:proofErr w:type="spellStart"/>
      <w:r w:rsidR="009572A0">
        <w:t>Withrow</w:t>
      </w:r>
      <w:proofErr w:type="spellEnd"/>
      <w:r w:rsidR="009572A0">
        <w:t xml:space="preserve">, and Dwight </w:t>
      </w:r>
      <w:proofErr w:type="spellStart"/>
      <w:r w:rsidR="009572A0">
        <w:t>Zscheile</w:t>
      </w:r>
      <w:proofErr w:type="spellEnd"/>
      <w:r w:rsidR="009572A0">
        <w:t xml:space="preserve">. (Voted for </w:t>
      </w:r>
      <w:proofErr w:type="gramStart"/>
      <w:r w:rsidR="009572A0">
        <w:t>one year</w:t>
      </w:r>
      <w:proofErr w:type="gramEnd"/>
      <w:r w:rsidR="009572A0">
        <w:t xml:space="preserve"> term each year.) </w:t>
      </w:r>
      <w:r w:rsidR="009572A0" w:rsidRPr="009572A0">
        <w:rPr>
          <w:b/>
        </w:rPr>
        <w:t>MSP</w:t>
      </w:r>
    </w:p>
    <w:p w14:paraId="2AA82A63" w14:textId="77777777" w:rsidR="0081202F" w:rsidRDefault="00CD67C8" w:rsidP="0081202F">
      <w:pPr>
        <w:pStyle w:val="ListParagraph"/>
        <w:numPr>
          <w:ilvl w:val="1"/>
          <w:numId w:val="1"/>
        </w:numPr>
      </w:pPr>
      <w:r w:rsidRPr="00CD67C8">
        <w:rPr>
          <w:i/>
        </w:rPr>
        <w:t>Report</w:t>
      </w:r>
      <w:r>
        <w:t xml:space="preserve"> – Reminder that the </w:t>
      </w:r>
      <w:proofErr w:type="gramStart"/>
      <w:r>
        <w:t>Spring</w:t>
      </w:r>
      <w:proofErr w:type="gramEnd"/>
      <w:r>
        <w:t xml:space="preserve"> issue is open for submission of articles (deadline is October). Send them to the </w:t>
      </w:r>
      <w:hyperlink r:id="rId6" w:history="1">
        <w:r w:rsidRPr="00AA6B40">
          <w:rPr>
            <w:rStyle w:val="Hyperlink"/>
          </w:rPr>
          <w:t>editor@arl-jrl.org</w:t>
        </w:r>
      </w:hyperlink>
      <w:r>
        <w:t xml:space="preserve">. Fall issue will be on this theme and the papers presented at this meeting. </w:t>
      </w:r>
      <w:r w:rsidR="009572A0">
        <w:t xml:space="preserve">Deborah </w:t>
      </w:r>
      <w:proofErr w:type="spellStart"/>
      <w:r w:rsidR="009572A0">
        <w:t>Kapp</w:t>
      </w:r>
      <w:proofErr w:type="spellEnd"/>
      <w:r w:rsidR="009572A0">
        <w:t>, book review editor, would like to hand that off next year.</w:t>
      </w:r>
    </w:p>
    <w:p w14:paraId="106ED4F6" w14:textId="77777777" w:rsidR="00CD67C8" w:rsidRPr="00595D9C" w:rsidRDefault="00CD67C8" w:rsidP="00CD67C8">
      <w:pPr>
        <w:pStyle w:val="ListParagraph"/>
        <w:ind w:left="1440"/>
      </w:pPr>
    </w:p>
    <w:p w14:paraId="06EC8F4D" w14:textId="77777777" w:rsidR="000625E8" w:rsidRPr="00595D9C" w:rsidRDefault="000625E8" w:rsidP="008C7EA7">
      <w:pPr>
        <w:pStyle w:val="ListParagraph"/>
        <w:numPr>
          <w:ilvl w:val="0"/>
          <w:numId w:val="1"/>
        </w:numPr>
      </w:pPr>
      <w:r w:rsidRPr="00595D9C">
        <w:t>Old Business:</w:t>
      </w:r>
      <w:r w:rsidR="009572A0">
        <w:t xml:space="preserve"> Nothing</w:t>
      </w:r>
    </w:p>
    <w:p w14:paraId="3C423DB6" w14:textId="77777777" w:rsidR="0081202F" w:rsidRPr="00595D9C" w:rsidRDefault="0081202F" w:rsidP="0081202F">
      <w:pPr>
        <w:pStyle w:val="ListParagraph"/>
        <w:ind w:left="1440"/>
      </w:pPr>
    </w:p>
    <w:p w14:paraId="5446468F" w14:textId="77777777" w:rsidR="0087561B" w:rsidRDefault="000625E8" w:rsidP="0087561B">
      <w:pPr>
        <w:pStyle w:val="ListParagraph"/>
        <w:numPr>
          <w:ilvl w:val="0"/>
          <w:numId w:val="1"/>
        </w:numPr>
      </w:pPr>
      <w:r w:rsidRPr="00595D9C">
        <w:t>New Business:</w:t>
      </w:r>
      <w:r w:rsidR="00FC5857">
        <w:t xml:space="preserve"> </w:t>
      </w:r>
    </w:p>
    <w:p w14:paraId="270DB4D1" w14:textId="33D3B980" w:rsidR="009572A0" w:rsidRDefault="00386575" w:rsidP="0087561B">
      <w:pPr>
        <w:pStyle w:val="ListParagraph"/>
        <w:numPr>
          <w:ilvl w:val="1"/>
          <w:numId w:val="1"/>
        </w:numPr>
      </w:pPr>
      <w:r>
        <w:t>Growth – We g</w:t>
      </w:r>
      <w:r w:rsidR="009572A0">
        <w:t>row this me</w:t>
      </w:r>
      <w:r>
        <w:t xml:space="preserve">mbership by personal invitation. Please </w:t>
      </w:r>
      <w:r w:rsidR="009572A0">
        <w:t xml:space="preserve">invite people to submit a proposal on the topic </w:t>
      </w:r>
      <w:r>
        <w:t>and to attend the annual meeting.</w:t>
      </w:r>
    </w:p>
    <w:p w14:paraId="53DE79BC" w14:textId="3A430825" w:rsidR="0087561B" w:rsidRDefault="0087561B" w:rsidP="0087561B">
      <w:pPr>
        <w:pStyle w:val="ListParagraph"/>
        <w:numPr>
          <w:ilvl w:val="1"/>
          <w:numId w:val="1"/>
        </w:numPr>
      </w:pPr>
      <w:r>
        <w:t>Website contract proposal</w:t>
      </w:r>
      <w:r w:rsidR="000C0E1B">
        <w:t xml:space="preserve"> – Terri Elton met with Eric and Alex </w:t>
      </w:r>
      <w:proofErr w:type="spellStart"/>
      <w:r w:rsidR="000C0E1B">
        <w:t>Cleste</w:t>
      </w:r>
      <w:proofErr w:type="spellEnd"/>
      <w:r w:rsidR="000C0E1B">
        <w:t xml:space="preserve"> </w:t>
      </w:r>
      <w:r w:rsidR="00386575">
        <w:t xml:space="preserve">(company name: </w:t>
      </w:r>
      <w:proofErr w:type="spellStart"/>
      <w:r w:rsidR="00386575">
        <w:t>Tenseg</w:t>
      </w:r>
      <w:proofErr w:type="spellEnd"/>
      <w:r w:rsidR="00386575">
        <w:t xml:space="preserve"> LLC) </w:t>
      </w:r>
      <w:r w:rsidR="000C0E1B">
        <w:t xml:space="preserve">to investigate technical support for the arl-jrl.org website. They discovered the site was hacked and offered a twofold proposal for “fixing” the site ($300 at a 75% discounted rate) and then a $100 a month contract for technical support. The proposal was presented to the group for a vote. </w:t>
      </w:r>
      <w:r w:rsidR="000C0E1B" w:rsidRPr="000C0E1B">
        <w:rPr>
          <w:b/>
        </w:rPr>
        <w:t>MSP</w:t>
      </w:r>
    </w:p>
    <w:p w14:paraId="1DE66AE8" w14:textId="0EF8CF20" w:rsidR="00386575" w:rsidRPr="00595D9C" w:rsidRDefault="0074565C" w:rsidP="0081202F">
      <w:pPr>
        <w:pStyle w:val="ListParagraph"/>
        <w:numPr>
          <w:ilvl w:val="1"/>
          <w:numId w:val="1"/>
        </w:numPr>
      </w:pPr>
      <w:r>
        <w:t>Member Announcements: Publications, Position Openings, Promotions and Job Changes</w:t>
      </w:r>
      <w:r w:rsidR="000C0E1B">
        <w:t>. New positions within institutions were announced to the group.</w:t>
      </w:r>
    </w:p>
    <w:p w14:paraId="3EBF0ED1" w14:textId="77777777" w:rsidR="006F6639" w:rsidRPr="00595D9C" w:rsidRDefault="009F6FAB" w:rsidP="00406F22">
      <w:pPr>
        <w:pStyle w:val="ListParagraph"/>
        <w:numPr>
          <w:ilvl w:val="0"/>
          <w:numId w:val="1"/>
        </w:numPr>
      </w:pPr>
      <w:r w:rsidRPr="00595D9C">
        <w:t xml:space="preserve">Upcoming </w:t>
      </w:r>
      <w:r w:rsidR="008C7EA7" w:rsidRPr="00595D9C">
        <w:t xml:space="preserve">ARL </w:t>
      </w:r>
      <w:r w:rsidR="000625E8" w:rsidRPr="00595D9C">
        <w:t>meeting</w:t>
      </w:r>
      <w:r w:rsidRPr="00595D9C">
        <w:t>s</w:t>
      </w:r>
      <w:r w:rsidR="000625E8" w:rsidRPr="00595D9C">
        <w:t>:</w:t>
      </w:r>
      <w:r w:rsidR="006F6639" w:rsidRPr="00595D9C">
        <w:t xml:space="preserve"> </w:t>
      </w:r>
      <w:r w:rsidR="000C0E1B">
        <w:t xml:space="preserve">Scott </w:t>
      </w:r>
      <w:proofErr w:type="spellStart"/>
      <w:r w:rsidR="000C0E1B">
        <w:t>Cormode</w:t>
      </w:r>
      <w:proofErr w:type="spellEnd"/>
      <w:r w:rsidR="000C0E1B">
        <w:t xml:space="preserve"> </w:t>
      </w:r>
    </w:p>
    <w:p w14:paraId="42A83361" w14:textId="77777777" w:rsidR="00E8483A" w:rsidRPr="00595D9C" w:rsidRDefault="00595D9C" w:rsidP="009F6FAB">
      <w:pPr>
        <w:pStyle w:val="ListParagraph"/>
        <w:numPr>
          <w:ilvl w:val="1"/>
          <w:numId w:val="1"/>
        </w:numPr>
      </w:pPr>
      <w:r w:rsidRPr="00595D9C">
        <w:t>2017</w:t>
      </w:r>
      <w:r w:rsidR="009F6FAB" w:rsidRPr="00595D9C">
        <w:t xml:space="preserve"> </w:t>
      </w:r>
      <w:r w:rsidR="008C7EA7" w:rsidRPr="00595D9C">
        <w:t xml:space="preserve">Dates: </w:t>
      </w:r>
      <w:r w:rsidR="0081202F" w:rsidRPr="00595D9C">
        <w:t xml:space="preserve">April </w:t>
      </w:r>
      <w:r w:rsidRPr="00595D9C">
        <w:t>20-22, 2017</w:t>
      </w:r>
      <w:r w:rsidR="0081202F" w:rsidRPr="00595D9C">
        <w:t xml:space="preserve"> (with a Thursday</w:t>
      </w:r>
      <w:r w:rsidRPr="00595D9C">
        <w:t xml:space="preserve"> evening</w:t>
      </w:r>
      <w:r w:rsidR="0081202F" w:rsidRPr="00595D9C">
        <w:t xml:space="preserve"> reception).</w:t>
      </w:r>
    </w:p>
    <w:p w14:paraId="49C7E6B5" w14:textId="77777777" w:rsidR="009F6FAB" w:rsidRPr="00595D9C" w:rsidRDefault="00595D9C" w:rsidP="009F6FAB">
      <w:pPr>
        <w:pStyle w:val="ListParagraph"/>
        <w:numPr>
          <w:ilvl w:val="1"/>
          <w:numId w:val="1"/>
        </w:numPr>
      </w:pPr>
      <w:r w:rsidRPr="00595D9C">
        <w:t>2017</w:t>
      </w:r>
      <w:r w:rsidR="0081202F" w:rsidRPr="00595D9C">
        <w:t xml:space="preserve"> meeting location</w:t>
      </w:r>
      <w:r w:rsidRPr="00595D9C">
        <w:t>: Chicago, Hyatt Magnificent Mile</w:t>
      </w:r>
      <w:r w:rsidR="00FC5857">
        <w:t xml:space="preserve"> ($189/night)</w:t>
      </w:r>
    </w:p>
    <w:p w14:paraId="14EA78C3" w14:textId="77777777" w:rsidR="00595D9C" w:rsidRDefault="00FC5857" w:rsidP="00595D9C">
      <w:pPr>
        <w:pStyle w:val="ListParagraph"/>
        <w:numPr>
          <w:ilvl w:val="1"/>
          <w:numId w:val="1"/>
        </w:numPr>
      </w:pPr>
      <w:r>
        <w:t>Theme</w:t>
      </w:r>
      <w:r w:rsidR="0081202F" w:rsidRPr="00595D9C">
        <w:t xml:space="preserve"> for </w:t>
      </w:r>
      <w:r w:rsidR="00595D9C" w:rsidRPr="00595D9C">
        <w:t xml:space="preserve">2017: Scott </w:t>
      </w:r>
      <w:proofErr w:type="spellStart"/>
      <w:r w:rsidR="00595D9C" w:rsidRPr="00595D9C">
        <w:t>Cormode</w:t>
      </w:r>
      <w:proofErr w:type="spellEnd"/>
      <w:r w:rsidR="000C0E1B">
        <w:t xml:space="preserve"> proposed a different approach to our meeting for next year working with students or people to develop ideas into a presentation, and then offer groupings within the meeting, allowing some specificity. Straw poll on three ideas: leadership development, congregational leadership, and leading change. Scott will take it from here.</w:t>
      </w:r>
    </w:p>
    <w:p w14:paraId="02277D80" w14:textId="77777777" w:rsidR="00595D9C" w:rsidRDefault="000C0E1B" w:rsidP="001D5662">
      <w:pPr>
        <w:pStyle w:val="ListParagraph"/>
        <w:numPr>
          <w:ilvl w:val="1"/>
          <w:numId w:val="1"/>
        </w:numPr>
      </w:pPr>
      <w:r>
        <w:lastRenderedPageBreak/>
        <w:t>Growing membership of students from online PhD</w:t>
      </w:r>
      <w:r w:rsidR="001D5662">
        <w:t xml:space="preserve"> program by contacting leaders in these programs.</w:t>
      </w:r>
    </w:p>
    <w:p w14:paraId="400654DE" w14:textId="77777777" w:rsidR="001D5662" w:rsidRDefault="001D5662" w:rsidP="001D5662">
      <w:r>
        <w:t xml:space="preserve">The meeting was adjourned at 10:05 am. </w:t>
      </w:r>
      <w:r w:rsidRPr="001D5662">
        <w:rPr>
          <w:b/>
        </w:rPr>
        <w:t>MSP</w:t>
      </w:r>
    </w:p>
    <w:p w14:paraId="4DF2996C" w14:textId="77777777" w:rsidR="00EF17A0" w:rsidRDefault="00EF17A0" w:rsidP="001D5662">
      <w:r>
        <w:t>Minutes prepared by Terri Elton</w:t>
      </w:r>
    </w:p>
    <w:p w14:paraId="6EF4ADBB" w14:textId="77777777" w:rsidR="00EF17A0" w:rsidRPr="00EF17A0" w:rsidRDefault="00EF17A0" w:rsidP="00EF17A0">
      <w:pPr>
        <w:rPr>
          <w:b/>
        </w:rPr>
      </w:pPr>
      <w:r w:rsidRPr="00EF17A0">
        <w:rPr>
          <w:b/>
        </w:rPr>
        <w:t>ARL Conference History</w:t>
      </w:r>
    </w:p>
    <w:p w14:paraId="3BB9D58C" w14:textId="77777777" w:rsidR="00EF17A0" w:rsidRPr="00EF17A0" w:rsidRDefault="00EF17A0" w:rsidP="00EF17A0">
      <w:r w:rsidRPr="00EF17A0">
        <w:t>Membership</w:t>
      </w:r>
      <w:r>
        <w:tab/>
      </w:r>
      <w:r>
        <w:tab/>
      </w:r>
      <w:r>
        <w:tab/>
        <w:t>2016</w:t>
      </w:r>
      <w:r>
        <w:tab/>
      </w:r>
      <w:r>
        <w:tab/>
        <w:t>2015</w:t>
      </w:r>
      <w:r>
        <w:tab/>
      </w:r>
      <w:r>
        <w:tab/>
        <w:t>2014</w:t>
      </w:r>
      <w:r>
        <w:tab/>
      </w:r>
      <w:r>
        <w:tab/>
        <w:t>2013</w:t>
      </w:r>
    </w:p>
    <w:p w14:paraId="63422403" w14:textId="77777777" w:rsidR="00EF17A0" w:rsidRPr="00EF17A0" w:rsidRDefault="00EF17A0" w:rsidP="00EF17A0">
      <w:r w:rsidRPr="00EF17A0">
        <w:t>Total Membership</w:t>
      </w:r>
      <w:r>
        <w:tab/>
      </w:r>
      <w:r>
        <w:tab/>
        <w:t>64</w:t>
      </w:r>
      <w:r>
        <w:tab/>
      </w:r>
      <w:r>
        <w:tab/>
        <w:t>66</w:t>
      </w:r>
      <w:r>
        <w:tab/>
      </w:r>
      <w:r>
        <w:tab/>
        <w:t>50</w:t>
      </w:r>
      <w:r>
        <w:tab/>
      </w:r>
      <w:r>
        <w:tab/>
        <w:t>39</w:t>
      </w:r>
    </w:p>
    <w:p w14:paraId="7B6C8437" w14:textId="77777777" w:rsidR="00EF17A0" w:rsidRDefault="00EF17A0" w:rsidP="00EF17A0">
      <w:r w:rsidRPr="00EF17A0">
        <w:t>Conference Attendees</w:t>
      </w:r>
      <w:r>
        <w:tab/>
      </w:r>
      <w:r>
        <w:tab/>
        <w:t>34</w:t>
      </w:r>
      <w:r>
        <w:tab/>
      </w:r>
      <w:r>
        <w:tab/>
        <w:t xml:space="preserve">38 </w:t>
      </w:r>
      <w:r>
        <w:tab/>
      </w:r>
      <w:r>
        <w:tab/>
        <w:t>26</w:t>
      </w:r>
      <w:r>
        <w:tab/>
      </w:r>
      <w:r>
        <w:tab/>
        <w:t>47</w:t>
      </w:r>
    </w:p>
    <w:p w14:paraId="0D193F39" w14:textId="77777777" w:rsidR="00EF17A0" w:rsidRDefault="00EF17A0" w:rsidP="00EF17A0">
      <w:r>
        <w:tab/>
      </w:r>
      <w:r>
        <w:tab/>
      </w:r>
      <w:r>
        <w:tab/>
      </w:r>
      <w:r>
        <w:tab/>
        <w:t>(2 students)</w:t>
      </w:r>
      <w:r>
        <w:tab/>
        <w:t>(4 students)</w:t>
      </w:r>
      <w:r>
        <w:tab/>
        <w:t>(10 students)</w:t>
      </w:r>
      <w:r>
        <w:tab/>
        <w:t>(5 students)</w:t>
      </w:r>
    </w:p>
    <w:p w14:paraId="1C9B3052" w14:textId="77777777" w:rsidR="00EF17A0" w:rsidRDefault="00EF17A0" w:rsidP="00EF17A0">
      <w:r>
        <w:t>Expense</w:t>
      </w:r>
      <w:r>
        <w:tab/>
      </w:r>
      <w:r>
        <w:tab/>
      </w:r>
      <w:r>
        <w:tab/>
      </w:r>
      <w:r>
        <w:tab/>
      </w:r>
      <w:r>
        <w:tab/>
        <w:t>$11,938</w:t>
      </w:r>
      <w:r>
        <w:tab/>
        <w:t>$8,047</w:t>
      </w:r>
      <w:r>
        <w:tab/>
      </w:r>
      <w:r>
        <w:tab/>
        <w:t>$11,071</w:t>
      </w:r>
    </w:p>
    <w:p w14:paraId="08997FA0" w14:textId="77777777" w:rsidR="00EF17A0" w:rsidRPr="00EF17A0" w:rsidRDefault="00EF17A0" w:rsidP="00EF17A0">
      <w:r>
        <w:t>Library</w:t>
      </w:r>
      <w:r>
        <w:tab/>
      </w:r>
      <w:r>
        <w:tab/>
      </w:r>
      <w:r>
        <w:tab/>
      </w:r>
      <w:r>
        <w:tab/>
        <w:t>30</w:t>
      </w:r>
      <w:r>
        <w:tab/>
      </w:r>
      <w:r>
        <w:tab/>
        <w:t>29</w:t>
      </w:r>
      <w:r>
        <w:tab/>
      </w:r>
      <w:r>
        <w:tab/>
        <w:t>30</w:t>
      </w:r>
      <w:r>
        <w:tab/>
      </w:r>
      <w:r>
        <w:tab/>
        <w:t>29</w:t>
      </w:r>
    </w:p>
    <w:p w14:paraId="03C1DBB2" w14:textId="77777777" w:rsidR="00EF17A0" w:rsidRPr="00595D9C" w:rsidRDefault="00EF17A0" w:rsidP="001D5662"/>
    <w:tbl>
      <w:tblPr>
        <w:tblpPr w:leftFromText="180" w:rightFromText="180" w:vertAnchor="page" w:horzAnchor="page" w:tblpX="16" w:tblpY="2798"/>
        <w:tblW w:w="5718" w:type="pct"/>
        <w:tblCellMar>
          <w:left w:w="0" w:type="dxa"/>
          <w:right w:w="0" w:type="dxa"/>
        </w:tblCellMar>
        <w:tblLook w:val="0600" w:firstRow="0" w:lastRow="0" w:firstColumn="0" w:lastColumn="0" w:noHBand="1" w:noVBand="1"/>
      </w:tblPr>
      <w:tblGrid>
        <w:gridCol w:w="1683"/>
        <w:gridCol w:w="1138"/>
        <w:gridCol w:w="1149"/>
        <w:gridCol w:w="1136"/>
        <w:gridCol w:w="1147"/>
        <w:gridCol w:w="1072"/>
        <w:gridCol w:w="1147"/>
        <w:gridCol w:w="1136"/>
        <w:gridCol w:w="1130"/>
      </w:tblGrid>
      <w:tr w:rsidR="00EF17A0" w:rsidRPr="00EF17A0" w14:paraId="7E8FCD1C" w14:textId="77777777" w:rsidTr="00EF17A0">
        <w:trPr>
          <w:trHeight w:val="280"/>
        </w:trPr>
        <w:tc>
          <w:tcPr>
            <w:tcW w:w="784" w:type="pct"/>
            <w:tcBorders>
              <w:top w:val="nil"/>
              <w:left w:val="nil"/>
              <w:bottom w:val="nil"/>
              <w:right w:val="nil"/>
            </w:tcBorders>
            <w:shd w:val="clear" w:color="auto" w:fill="auto"/>
            <w:tcMar>
              <w:top w:w="15" w:type="dxa"/>
              <w:left w:w="15" w:type="dxa"/>
              <w:bottom w:w="0" w:type="dxa"/>
              <w:right w:w="15" w:type="dxa"/>
            </w:tcMar>
            <w:vAlign w:val="bottom"/>
          </w:tcPr>
          <w:p w14:paraId="3F15E27A" w14:textId="77777777" w:rsidR="00A958BF" w:rsidRPr="00EF17A0" w:rsidRDefault="00A958BF" w:rsidP="00EF17A0"/>
        </w:tc>
        <w:tc>
          <w:tcPr>
            <w:tcW w:w="530" w:type="pct"/>
            <w:tcBorders>
              <w:top w:val="nil"/>
              <w:left w:val="nil"/>
              <w:bottom w:val="nil"/>
              <w:right w:val="nil"/>
            </w:tcBorders>
            <w:shd w:val="clear" w:color="auto" w:fill="auto"/>
            <w:tcMar>
              <w:top w:w="15" w:type="dxa"/>
              <w:left w:w="15" w:type="dxa"/>
              <w:bottom w:w="0" w:type="dxa"/>
              <w:right w:w="15" w:type="dxa"/>
            </w:tcMar>
            <w:vAlign w:val="bottom"/>
          </w:tcPr>
          <w:p w14:paraId="459E3F9B" w14:textId="77777777" w:rsidR="00EF17A0" w:rsidRPr="00EF17A0" w:rsidRDefault="00EF17A0" w:rsidP="00EF17A0"/>
        </w:tc>
        <w:tc>
          <w:tcPr>
            <w:tcW w:w="535" w:type="pct"/>
            <w:tcBorders>
              <w:top w:val="nil"/>
              <w:left w:val="nil"/>
              <w:bottom w:val="nil"/>
              <w:right w:val="nil"/>
            </w:tcBorders>
            <w:shd w:val="clear" w:color="auto" w:fill="auto"/>
            <w:tcMar>
              <w:top w:w="15" w:type="dxa"/>
              <w:left w:w="15" w:type="dxa"/>
              <w:bottom w:w="0" w:type="dxa"/>
              <w:right w:w="15" w:type="dxa"/>
            </w:tcMar>
            <w:vAlign w:val="bottom"/>
          </w:tcPr>
          <w:p w14:paraId="62FAFC9E" w14:textId="77777777" w:rsidR="00EF17A0" w:rsidRPr="00EF17A0" w:rsidRDefault="00EF17A0" w:rsidP="00EF17A0"/>
        </w:tc>
        <w:tc>
          <w:tcPr>
            <w:tcW w:w="529" w:type="pct"/>
            <w:tcBorders>
              <w:top w:val="nil"/>
              <w:left w:val="nil"/>
              <w:bottom w:val="nil"/>
              <w:right w:val="nil"/>
            </w:tcBorders>
            <w:shd w:val="clear" w:color="auto" w:fill="auto"/>
            <w:tcMar>
              <w:top w:w="15" w:type="dxa"/>
              <w:left w:w="15" w:type="dxa"/>
              <w:bottom w:w="0" w:type="dxa"/>
              <w:right w:w="15" w:type="dxa"/>
            </w:tcMar>
            <w:vAlign w:val="bottom"/>
          </w:tcPr>
          <w:p w14:paraId="51BA1509" w14:textId="77777777" w:rsidR="00EF17A0" w:rsidRPr="00EF17A0" w:rsidRDefault="00EF17A0" w:rsidP="00EF17A0"/>
        </w:tc>
        <w:tc>
          <w:tcPr>
            <w:tcW w:w="534" w:type="pct"/>
            <w:tcBorders>
              <w:top w:val="nil"/>
              <w:left w:val="nil"/>
              <w:bottom w:val="nil"/>
              <w:right w:val="nil"/>
            </w:tcBorders>
            <w:shd w:val="clear" w:color="auto" w:fill="auto"/>
            <w:tcMar>
              <w:top w:w="15" w:type="dxa"/>
              <w:left w:w="15" w:type="dxa"/>
              <w:bottom w:w="0" w:type="dxa"/>
              <w:right w:w="15" w:type="dxa"/>
            </w:tcMar>
            <w:vAlign w:val="bottom"/>
          </w:tcPr>
          <w:p w14:paraId="6AC5D9BA" w14:textId="77777777" w:rsidR="00EF17A0" w:rsidRPr="00EF17A0" w:rsidRDefault="00EF17A0" w:rsidP="00EF17A0"/>
        </w:tc>
        <w:tc>
          <w:tcPr>
            <w:tcW w:w="499" w:type="pct"/>
            <w:tcBorders>
              <w:top w:val="nil"/>
              <w:left w:val="nil"/>
              <w:bottom w:val="nil"/>
              <w:right w:val="nil"/>
            </w:tcBorders>
            <w:shd w:val="clear" w:color="auto" w:fill="auto"/>
            <w:tcMar>
              <w:top w:w="15" w:type="dxa"/>
              <w:left w:w="15" w:type="dxa"/>
              <w:bottom w:w="0" w:type="dxa"/>
              <w:right w:w="15" w:type="dxa"/>
            </w:tcMar>
            <w:vAlign w:val="bottom"/>
          </w:tcPr>
          <w:p w14:paraId="433E9E25" w14:textId="77777777" w:rsidR="00EF17A0" w:rsidRPr="00EF17A0" w:rsidRDefault="00EF17A0" w:rsidP="00EF17A0"/>
        </w:tc>
        <w:tc>
          <w:tcPr>
            <w:tcW w:w="534" w:type="pct"/>
            <w:tcBorders>
              <w:top w:val="nil"/>
              <w:left w:val="nil"/>
              <w:bottom w:val="nil"/>
              <w:right w:val="nil"/>
            </w:tcBorders>
            <w:shd w:val="clear" w:color="auto" w:fill="auto"/>
            <w:tcMar>
              <w:top w:w="15" w:type="dxa"/>
              <w:left w:w="15" w:type="dxa"/>
              <w:bottom w:w="0" w:type="dxa"/>
              <w:right w:w="15" w:type="dxa"/>
            </w:tcMar>
            <w:vAlign w:val="bottom"/>
          </w:tcPr>
          <w:p w14:paraId="5445C8BB" w14:textId="77777777" w:rsidR="00EF17A0" w:rsidRPr="00EF17A0" w:rsidRDefault="00EF17A0" w:rsidP="00EF17A0"/>
        </w:tc>
        <w:tc>
          <w:tcPr>
            <w:tcW w:w="529" w:type="pct"/>
            <w:tcBorders>
              <w:top w:val="nil"/>
              <w:left w:val="nil"/>
              <w:bottom w:val="nil"/>
              <w:right w:val="nil"/>
            </w:tcBorders>
            <w:shd w:val="clear" w:color="auto" w:fill="auto"/>
            <w:tcMar>
              <w:top w:w="15" w:type="dxa"/>
              <w:left w:w="15" w:type="dxa"/>
              <w:bottom w:w="0" w:type="dxa"/>
              <w:right w:w="15" w:type="dxa"/>
            </w:tcMar>
            <w:vAlign w:val="bottom"/>
          </w:tcPr>
          <w:p w14:paraId="14329F3A" w14:textId="77777777" w:rsidR="00EF17A0" w:rsidRPr="00EF17A0" w:rsidRDefault="00EF17A0" w:rsidP="00EF17A0"/>
        </w:tc>
        <w:tc>
          <w:tcPr>
            <w:tcW w:w="526" w:type="pct"/>
            <w:tcBorders>
              <w:top w:val="nil"/>
              <w:left w:val="nil"/>
              <w:bottom w:val="nil"/>
              <w:right w:val="nil"/>
            </w:tcBorders>
            <w:shd w:val="clear" w:color="auto" w:fill="auto"/>
            <w:tcMar>
              <w:top w:w="15" w:type="dxa"/>
              <w:left w:w="15" w:type="dxa"/>
              <w:bottom w:w="0" w:type="dxa"/>
              <w:right w:w="15" w:type="dxa"/>
            </w:tcMar>
            <w:vAlign w:val="bottom"/>
          </w:tcPr>
          <w:p w14:paraId="7513401F" w14:textId="77777777" w:rsidR="00EF17A0" w:rsidRPr="00EF17A0" w:rsidRDefault="00EF17A0" w:rsidP="00EF17A0"/>
        </w:tc>
      </w:tr>
      <w:tr w:rsidR="00EF17A0" w:rsidRPr="00EF17A0" w14:paraId="1EBD093C" w14:textId="77777777" w:rsidTr="00EF17A0">
        <w:trPr>
          <w:trHeight w:val="50"/>
        </w:trPr>
        <w:tc>
          <w:tcPr>
            <w:tcW w:w="784" w:type="pct"/>
            <w:tcBorders>
              <w:top w:val="nil"/>
              <w:left w:val="nil"/>
              <w:bottom w:val="nil"/>
              <w:right w:val="nil"/>
            </w:tcBorders>
            <w:shd w:val="clear" w:color="auto" w:fill="auto"/>
            <w:tcMar>
              <w:top w:w="15" w:type="dxa"/>
              <w:left w:w="15" w:type="dxa"/>
              <w:bottom w:w="0" w:type="dxa"/>
              <w:right w:w="15" w:type="dxa"/>
            </w:tcMar>
            <w:vAlign w:val="bottom"/>
            <w:hideMark/>
          </w:tcPr>
          <w:p w14:paraId="6DBCA215" w14:textId="77777777" w:rsidR="00EF17A0" w:rsidRPr="00EF17A0" w:rsidRDefault="00EF17A0" w:rsidP="00EF17A0"/>
        </w:tc>
        <w:tc>
          <w:tcPr>
            <w:tcW w:w="530" w:type="pct"/>
            <w:tcBorders>
              <w:top w:val="nil"/>
              <w:left w:val="nil"/>
              <w:bottom w:val="nil"/>
              <w:right w:val="nil"/>
            </w:tcBorders>
            <w:shd w:val="clear" w:color="auto" w:fill="auto"/>
            <w:tcMar>
              <w:top w:w="15" w:type="dxa"/>
              <w:left w:w="15" w:type="dxa"/>
              <w:bottom w:w="0" w:type="dxa"/>
              <w:right w:w="15" w:type="dxa"/>
            </w:tcMar>
            <w:vAlign w:val="bottom"/>
            <w:hideMark/>
          </w:tcPr>
          <w:p w14:paraId="78A2E3A8" w14:textId="77777777" w:rsidR="00EF17A0" w:rsidRPr="00EF17A0" w:rsidRDefault="00EF17A0" w:rsidP="00EF17A0"/>
        </w:tc>
        <w:tc>
          <w:tcPr>
            <w:tcW w:w="535" w:type="pct"/>
            <w:tcBorders>
              <w:top w:val="nil"/>
              <w:left w:val="nil"/>
              <w:bottom w:val="nil"/>
              <w:right w:val="nil"/>
            </w:tcBorders>
            <w:shd w:val="clear" w:color="auto" w:fill="auto"/>
            <w:tcMar>
              <w:top w:w="15" w:type="dxa"/>
              <w:left w:w="15" w:type="dxa"/>
              <w:bottom w:w="0" w:type="dxa"/>
              <w:right w:w="15" w:type="dxa"/>
            </w:tcMar>
            <w:vAlign w:val="bottom"/>
            <w:hideMark/>
          </w:tcPr>
          <w:p w14:paraId="1C0490C1" w14:textId="77777777" w:rsidR="00EF17A0" w:rsidRPr="00EF17A0" w:rsidRDefault="00EF17A0" w:rsidP="00EF17A0"/>
        </w:tc>
        <w:tc>
          <w:tcPr>
            <w:tcW w:w="529" w:type="pct"/>
            <w:tcBorders>
              <w:top w:val="nil"/>
              <w:left w:val="nil"/>
              <w:bottom w:val="nil"/>
              <w:right w:val="nil"/>
            </w:tcBorders>
            <w:shd w:val="clear" w:color="auto" w:fill="auto"/>
            <w:tcMar>
              <w:top w:w="15" w:type="dxa"/>
              <w:left w:w="15" w:type="dxa"/>
              <w:bottom w:w="0" w:type="dxa"/>
              <w:right w:w="15" w:type="dxa"/>
            </w:tcMar>
            <w:vAlign w:val="bottom"/>
            <w:hideMark/>
          </w:tcPr>
          <w:p w14:paraId="7632052A" w14:textId="77777777" w:rsidR="00EF17A0" w:rsidRPr="00EF17A0" w:rsidRDefault="00EF17A0" w:rsidP="00EF17A0"/>
        </w:tc>
        <w:tc>
          <w:tcPr>
            <w:tcW w:w="534" w:type="pct"/>
            <w:tcBorders>
              <w:top w:val="nil"/>
              <w:left w:val="nil"/>
              <w:bottom w:val="nil"/>
              <w:right w:val="nil"/>
            </w:tcBorders>
            <w:shd w:val="clear" w:color="auto" w:fill="auto"/>
            <w:tcMar>
              <w:top w:w="15" w:type="dxa"/>
              <w:left w:w="15" w:type="dxa"/>
              <w:bottom w:w="0" w:type="dxa"/>
              <w:right w:w="15" w:type="dxa"/>
            </w:tcMar>
            <w:vAlign w:val="bottom"/>
            <w:hideMark/>
          </w:tcPr>
          <w:p w14:paraId="77FD2047" w14:textId="77777777" w:rsidR="00EF17A0" w:rsidRPr="00EF17A0" w:rsidRDefault="00EF17A0" w:rsidP="00EF17A0"/>
        </w:tc>
        <w:tc>
          <w:tcPr>
            <w:tcW w:w="499" w:type="pct"/>
            <w:tcBorders>
              <w:top w:val="nil"/>
              <w:left w:val="nil"/>
              <w:bottom w:val="nil"/>
              <w:right w:val="nil"/>
            </w:tcBorders>
            <w:shd w:val="clear" w:color="auto" w:fill="auto"/>
            <w:tcMar>
              <w:top w:w="15" w:type="dxa"/>
              <w:left w:w="15" w:type="dxa"/>
              <w:bottom w:w="0" w:type="dxa"/>
              <w:right w:w="15" w:type="dxa"/>
            </w:tcMar>
            <w:vAlign w:val="bottom"/>
            <w:hideMark/>
          </w:tcPr>
          <w:p w14:paraId="44CC4618" w14:textId="77777777" w:rsidR="00EF17A0" w:rsidRPr="00EF17A0" w:rsidRDefault="00EF17A0" w:rsidP="00EF17A0"/>
        </w:tc>
        <w:tc>
          <w:tcPr>
            <w:tcW w:w="534" w:type="pct"/>
            <w:tcBorders>
              <w:top w:val="nil"/>
              <w:left w:val="nil"/>
              <w:bottom w:val="nil"/>
              <w:right w:val="nil"/>
            </w:tcBorders>
            <w:shd w:val="clear" w:color="auto" w:fill="auto"/>
            <w:tcMar>
              <w:top w:w="15" w:type="dxa"/>
              <w:left w:w="15" w:type="dxa"/>
              <w:bottom w:w="0" w:type="dxa"/>
              <w:right w:w="15" w:type="dxa"/>
            </w:tcMar>
            <w:vAlign w:val="bottom"/>
            <w:hideMark/>
          </w:tcPr>
          <w:p w14:paraId="6BA9DBC3" w14:textId="77777777" w:rsidR="00EF17A0" w:rsidRPr="00EF17A0" w:rsidRDefault="00EF17A0" w:rsidP="00EF17A0"/>
        </w:tc>
        <w:tc>
          <w:tcPr>
            <w:tcW w:w="529" w:type="pct"/>
            <w:tcBorders>
              <w:top w:val="nil"/>
              <w:left w:val="nil"/>
              <w:bottom w:val="nil"/>
              <w:right w:val="nil"/>
            </w:tcBorders>
            <w:shd w:val="clear" w:color="auto" w:fill="auto"/>
            <w:tcMar>
              <w:top w:w="15" w:type="dxa"/>
              <w:left w:w="15" w:type="dxa"/>
              <w:bottom w:w="0" w:type="dxa"/>
              <w:right w:w="15" w:type="dxa"/>
            </w:tcMar>
            <w:vAlign w:val="bottom"/>
            <w:hideMark/>
          </w:tcPr>
          <w:p w14:paraId="6E60A7E5" w14:textId="77777777" w:rsidR="00EF17A0" w:rsidRPr="00EF17A0" w:rsidRDefault="00EF17A0" w:rsidP="00EF17A0"/>
        </w:tc>
        <w:tc>
          <w:tcPr>
            <w:tcW w:w="526" w:type="pct"/>
            <w:tcBorders>
              <w:top w:val="nil"/>
              <w:left w:val="nil"/>
              <w:bottom w:val="nil"/>
              <w:right w:val="nil"/>
            </w:tcBorders>
            <w:shd w:val="clear" w:color="auto" w:fill="auto"/>
            <w:tcMar>
              <w:top w:w="15" w:type="dxa"/>
              <w:left w:w="15" w:type="dxa"/>
              <w:bottom w:w="0" w:type="dxa"/>
              <w:right w:w="15" w:type="dxa"/>
            </w:tcMar>
            <w:vAlign w:val="bottom"/>
            <w:hideMark/>
          </w:tcPr>
          <w:p w14:paraId="0D15F74D" w14:textId="77777777" w:rsidR="00EF17A0" w:rsidRPr="00EF17A0" w:rsidRDefault="00EF17A0" w:rsidP="00EF17A0"/>
        </w:tc>
      </w:tr>
    </w:tbl>
    <w:p w14:paraId="5518087B" w14:textId="77777777" w:rsidR="00595D9C" w:rsidRPr="00595D9C" w:rsidRDefault="00595D9C" w:rsidP="00EF17A0">
      <w:bookmarkStart w:id="0" w:name="_GoBack"/>
      <w:bookmarkEnd w:id="0"/>
    </w:p>
    <w:p w14:paraId="160A2DAE" w14:textId="77777777" w:rsidR="00595D9C" w:rsidRPr="00595D9C" w:rsidRDefault="00595D9C" w:rsidP="00595D9C">
      <w:pPr>
        <w:ind w:left="1080"/>
      </w:pPr>
    </w:p>
    <w:p w14:paraId="1F871B45" w14:textId="7A2EBB8A" w:rsidR="00BE78E3" w:rsidRPr="00595D9C" w:rsidRDefault="00BE78E3" w:rsidP="00595D9C">
      <w:r w:rsidRPr="00595D9C">
        <w:t xml:space="preserve">Past meeting themes </w:t>
      </w:r>
    </w:p>
    <w:p w14:paraId="1D2DDC3E" w14:textId="77777777" w:rsidR="00595D9C" w:rsidRPr="00595D9C" w:rsidRDefault="00595D9C" w:rsidP="00595D9C">
      <w:pPr>
        <w:pStyle w:val="ListParagraph"/>
        <w:numPr>
          <w:ilvl w:val="0"/>
          <w:numId w:val="2"/>
        </w:numPr>
        <w:rPr>
          <w:rFonts w:cs="GildaDisplay-Regular"/>
          <w:color w:val="262626"/>
        </w:rPr>
      </w:pPr>
      <w:r w:rsidRPr="00595D9C">
        <w:t xml:space="preserve">April 14-16, 2016: </w:t>
      </w:r>
      <w:r w:rsidRPr="00595D9C">
        <w:rPr>
          <w:rFonts w:cs="GildaDisplay-Regular"/>
          <w:color w:val="262626"/>
        </w:rPr>
        <w:t>Engaging Sacred Texts for Teaching Religious Leadership (Chicago)</w:t>
      </w:r>
    </w:p>
    <w:p w14:paraId="0366F684" w14:textId="77777777" w:rsidR="00595D9C" w:rsidRPr="00595D9C" w:rsidRDefault="00595D9C" w:rsidP="00595D9C">
      <w:pPr>
        <w:pStyle w:val="ListParagraph"/>
        <w:numPr>
          <w:ilvl w:val="0"/>
          <w:numId w:val="2"/>
        </w:numPr>
      </w:pPr>
      <w:r w:rsidRPr="00595D9C">
        <w:t>April 16-18, 2015: Educating for Agility (Chicago)</w:t>
      </w:r>
    </w:p>
    <w:p w14:paraId="200BDE14" w14:textId="77777777" w:rsidR="00BD2B3B" w:rsidRPr="00595D9C" w:rsidRDefault="0081202F" w:rsidP="00595D9C">
      <w:pPr>
        <w:pStyle w:val="ListParagraph"/>
        <w:numPr>
          <w:ilvl w:val="0"/>
          <w:numId w:val="2"/>
        </w:numPr>
      </w:pPr>
      <w:r w:rsidRPr="00595D9C">
        <w:t xml:space="preserve">April </w:t>
      </w:r>
      <w:r w:rsidR="00595D9C" w:rsidRPr="00595D9C">
        <w:t xml:space="preserve">16-18, </w:t>
      </w:r>
      <w:r w:rsidR="00BE78E3" w:rsidRPr="00595D9C">
        <w:t xml:space="preserve">2014 </w:t>
      </w:r>
      <w:r w:rsidR="00595D9C" w:rsidRPr="00595D9C">
        <w:t>–</w:t>
      </w:r>
      <w:r w:rsidR="00BE78E3" w:rsidRPr="00595D9C">
        <w:t xml:space="preserve"> </w:t>
      </w:r>
      <w:r w:rsidR="00595D9C" w:rsidRPr="00595D9C">
        <w:t>The Role of Emotions in Religious Leaders and Communities (Decatur, GA)</w:t>
      </w:r>
    </w:p>
    <w:p w14:paraId="02535A9E" w14:textId="77777777" w:rsidR="00BD2B3B" w:rsidRPr="00595D9C" w:rsidRDefault="006B7046" w:rsidP="00595D9C">
      <w:pPr>
        <w:pStyle w:val="ListParagraph"/>
        <w:numPr>
          <w:ilvl w:val="0"/>
          <w:numId w:val="2"/>
        </w:numPr>
        <w:spacing w:after="0" w:line="240" w:lineRule="auto"/>
        <w:rPr>
          <w:rFonts w:eastAsia="Times New Roman" w:cs="Times New Roman"/>
        </w:rPr>
      </w:pPr>
      <w:r w:rsidRPr="00595D9C">
        <w:rPr>
          <w:rFonts w:eastAsia="Times New Roman" w:cs="Times New Roman"/>
        </w:rPr>
        <w:t xml:space="preserve">April 18-20, 2013 </w:t>
      </w:r>
      <w:r w:rsidR="00BD2B3B" w:rsidRPr="00595D9C">
        <w:rPr>
          <w:rFonts w:eastAsia="Times New Roman" w:cs="Times New Roman"/>
          <w:i/>
        </w:rPr>
        <w:t>Spirit, Spirituality, and Leadership: Discernment and Engagement</w:t>
      </w:r>
      <w:r w:rsidR="00BD2B3B" w:rsidRPr="00595D9C">
        <w:rPr>
          <w:rFonts w:eastAsia="Times New Roman" w:cs="Times New Roman"/>
        </w:rPr>
        <w:t xml:space="preserve"> </w:t>
      </w:r>
      <w:r w:rsidR="00595D9C" w:rsidRPr="00595D9C">
        <w:rPr>
          <w:rFonts w:eastAsia="Times New Roman" w:cs="Times New Roman"/>
        </w:rPr>
        <w:t>(</w:t>
      </w:r>
      <w:r w:rsidR="00BD2B3B" w:rsidRPr="00595D9C">
        <w:rPr>
          <w:rFonts w:eastAsia="Times New Roman" w:cs="Times New Roman"/>
        </w:rPr>
        <w:t>Chicago</w:t>
      </w:r>
      <w:r w:rsidR="00595D9C" w:rsidRPr="00595D9C">
        <w:rPr>
          <w:rFonts w:eastAsia="Times New Roman" w:cs="Times New Roman"/>
        </w:rPr>
        <w:t>)</w:t>
      </w:r>
    </w:p>
    <w:p w14:paraId="52C81F76" w14:textId="77777777" w:rsidR="00BD2B3B" w:rsidRPr="00595D9C" w:rsidRDefault="006B7046" w:rsidP="00595D9C">
      <w:pPr>
        <w:pStyle w:val="ListParagraph"/>
        <w:numPr>
          <w:ilvl w:val="0"/>
          <w:numId w:val="2"/>
        </w:numPr>
        <w:spacing w:after="0" w:line="240" w:lineRule="auto"/>
        <w:rPr>
          <w:rFonts w:cs="Arial"/>
          <w:color w:val="222222"/>
          <w:shd w:val="clear" w:color="auto" w:fill="FFFFFF"/>
        </w:rPr>
      </w:pPr>
      <w:r w:rsidRPr="00595D9C">
        <w:rPr>
          <w:rFonts w:cs="Arial"/>
          <w:color w:val="222222"/>
          <w:shd w:val="clear" w:color="auto" w:fill="FFFFFF"/>
        </w:rPr>
        <w:t>April 19-21, 2012</w:t>
      </w:r>
      <w:r w:rsidR="00BD2B3B" w:rsidRPr="00595D9C">
        <w:rPr>
          <w:rFonts w:cs="Arial"/>
          <w:color w:val="222222"/>
          <w:shd w:val="clear" w:color="auto" w:fill="FFFFFF"/>
        </w:rPr>
        <w:t xml:space="preserve"> </w:t>
      </w:r>
      <w:r w:rsidR="00BD2B3B" w:rsidRPr="00595D9C">
        <w:rPr>
          <w:rFonts w:cs="Arial"/>
          <w:i/>
          <w:color w:val="222222"/>
          <w:shd w:val="clear" w:color="auto" w:fill="FFFFFF"/>
        </w:rPr>
        <w:t>The Teaching of Leadership: Equipping, Training, &amp; Forming</w:t>
      </w:r>
      <w:r w:rsidR="00595D9C" w:rsidRPr="00595D9C">
        <w:rPr>
          <w:rFonts w:cs="Arial"/>
          <w:color w:val="222222"/>
          <w:shd w:val="clear" w:color="auto" w:fill="FFFFFF"/>
        </w:rPr>
        <w:t xml:space="preserve"> (</w:t>
      </w:r>
      <w:r w:rsidR="00BD2B3B" w:rsidRPr="00595D9C">
        <w:rPr>
          <w:rFonts w:cs="Arial"/>
          <w:color w:val="222222"/>
          <w:shd w:val="clear" w:color="auto" w:fill="FFFFFF"/>
        </w:rPr>
        <w:t>Seattle</w:t>
      </w:r>
      <w:r w:rsidR="00595D9C" w:rsidRPr="00595D9C">
        <w:rPr>
          <w:rFonts w:cs="Arial"/>
          <w:color w:val="222222"/>
          <w:shd w:val="clear" w:color="auto" w:fill="FFFFFF"/>
        </w:rPr>
        <w:t>)</w:t>
      </w:r>
    </w:p>
    <w:p w14:paraId="626BD752" w14:textId="77777777" w:rsidR="00595D9C" w:rsidRPr="00595D9C" w:rsidRDefault="00BD2B3B" w:rsidP="00595D9C">
      <w:pPr>
        <w:pStyle w:val="ListParagraph"/>
        <w:numPr>
          <w:ilvl w:val="0"/>
          <w:numId w:val="2"/>
        </w:numPr>
        <w:spacing w:after="0"/>
      </w:pPr>
      <w:r w:rsidRPr="00595D9C">
        <w:t xml:space="preserve">April 29 – May 1, 2011 </w:t>
      </w:r>
      <w:r w:rsidRPr="00595D9C">
        <w:rPr>
          <w:i/>
        </w:rPr>
        <w:t>Religious Leadership in Global Perspective</w:t>
      </w:r>
      <w:r w:rsidR="00595D9C" w:rsidRPr="00595D9C">
        <w:t xml:space="preserve"> (</w:t>
      </w:r>
      <w:r w:rsidRPr="00595D9C">
        <w:rPr>
          <w:rFonts w:cs="Arial"/>
          <w:color w:val="222222"/>
          <w:shd w:val="clear" w:color="auto" w:fill="FFFFFF"/>
        </w:rPr>
        <w:t>Chicago</w:t>
      </w:r>
      <w:r w:rsidR="00595D9C" w:rsidRPr="00595D9C">
        <w:rPr>
          <w:rFonts w:cs="Arial"/>
          <w:color w:val="222222"/>
          <w:shd w:val="clear" w:color="auto" w:fill="FFFFFF"/>
        </w:rPr>
        <w:t>)</w:t>
      </w:r>
    </w:p>
    <w:p w14:paraId="5E305362" w14:textId="77777777" w:rsidR="006B7046" w:rsidRPr="00595D9C" w:rsidRDefault="006B7046" w:rsidP="00595D9C">
      <w:pPr>
        <w:pStyle w:val="ListParagraph"/>
        <w:numPr>
          <w:ilvl w:val="0"/>
          <w:numId w:val="2"/>
        </w:numPr>
        <w:spacing w:after="0"/>
      </w:pPr>
      <w:r w:rsidRPr="00595D9C">
        <w:rPr>
          <w:rFonts w:cs="Times New Roman"/>
        </w:rPr>
        <w:t xml:space="preserve">April 23-25, 2010 </w:t>
      </w:r>
      <w:r w:rsidRPr="00595D9C">
        <w:rPr>
          <w:rFonts w:cs="Times New Roman"/>
          <w:i/>
        </w:rPr>
        <w:t>Charisma and Leadership</w:t>
      </w:r>
      <w:r w:rsidR="00595D9C" w:rsidRPr="00595D9C">
        <w:rPr>
          <w:rFonts w:cs="Times New Roman"/>
        </w:rPr>
        <w:t xml:space="preserve"> (</w:t>
      </w:r>
      <w:r w:rsidRPr="00595D9C">
        <w:rPr>
          <w:rFonts w:cs="Times New Roman"/>
        </w:rPr>
        <w:t>Chicago</w:t>
      </w:r>
      <w:r w:rsidR="00595D9C" w:rsidRPr="00595D9C">
        <w:rPr>
          <w:rFonts w:cs="Times New Roman"/>
        </w:rPr>
        <w:t>)</w:t>
      </w:r>
    </w:p>
    <w:p w14:paraId="7EFBB455" w14:textId="77777777" w:rsidR="00BD2B3B" w:rsidRPr="00595D9C" w:rsidRDefault="006B7046" w:rsidP="00595D9C">
      <w:pPr>
        <w:pStyle w:val="ListParagraph"/>
        <w:numPr>
          <w:ilvl w:val="0"/>
          <w:numId w:val="2"/>
        </w:numPr>
        <w:spacing w:after="0"/>
        <w:rPr>
          <w:iCs/>
        </w:rPr>
      </w:pPr>
      <w:r w:rsidRPr="00595D9C">
        <w:rPr>
          <w:iCs/>
        </w:rPr>
        <w:t>April 16-18, 2009</w:t>
      </w:r>
      <w:r w:rsidR="00BD2B3B" w:rsidRPr="00595D9C">
        <w:rPr>
          <w:rFonts w:cs="Times New Roman"/>
        </w:rPr>
        <w:t xml:space="preserve"> </w:t>
      </w:r>
      <w:r w:rsidR="00BD2B3B" w:rsidRPr="00595D9C">
        <w:rPr>
          <w:i/>
          <w:iCs/>
        </w:rPr>
        <w:t>Leadership and the Margins:  Reframing Center-Edge Dichotomies</w:t>
      </w:r>
      <w:r w:rsidR="00595D9C" w:rsidRPr="00595D9C">
        <w:rPr>
          <w:rFonts w:cs="Times New Roman"/>
        </w:rPr>
        <w:t xml:space="preserve"> (</w:t>
      </w:r>
      <w:r w:rsidR="00BD2B3B" w:rsidRPr="00595D9C">
        <w:rPr>
          <w:rFonts w:cs="Times New Roman"/>
        </w:rPr>
        <w:t>Chi</w:t>
      </w:r>
      <w:r w:rsidR="00BD2B3B" w:rsidRPr="00595D9C">
        <w:t>cago</w:t>
      </w:r>
      <w:r w:rsidR="00595D9C" w:rsidRPr="00595D9C">
        <w:t>)</w:t>
      </w:r>
    </w:p>
    <w:p w14:paraId="19422A00" w14:textId="77777777" w:rsidR="00536B84" w:rsidRPr="00595D9C" w:rsidRDefault="00536B84" w:rsidP="00595D9C">
      <w:pPr>
        <w:pStyle w:val="ListParagraph"/>
        <w:ind w:left="0"/>
        <w:rPr>
          <w:b/>
        </w:rPr>
      </w:pPr>
    </w:p>
    <w:sectPr w:rsidR="00536B84" w:rsidRPr="00595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daDisplay-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44113"/>
    <w:multiLevelType w:val="hybridMultilevel"/>
    <w:tmpl w:val="5274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523AF"/>
    <w:multiLevelType w:val="hybridMultilevel"/>
    <w:tmpl w:val="54849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70"/>
    <w:rsid w:val="00035FB1"/>
    <w:rsid w:val="000625E8"/>
    <w:rsid w:val="000C0E1B"/>
    <w:rsid w:val="00163907"/>
    <w:rsid w:val="001A5123"/>
    <w:rsid w:val="001D5662"/>
    <w:rsid w:val="001E6FC9"/>
    <w:rsid w:val="00254F92"/>
    <w:rsid w:val="00280DC4"/>
    <w:rsid w:val="00376BB5"/>
    <w:rsid w:val="00386575"/>
    <w:rsid w:val="003956F8"/>
    <w:rsid w:val="003E6221"/>
    <w:rsid w:val="003E7DF3"/>
    <w:rsid w:val="003F16FE"/>
    <w:rsid w:val="00406F22"/>
    <w:rsid w:val="00536B84"/>
    <w:rsid w:val="00593CDE"/>
    <w:rsid w:val="00595D9C"/>
    <w:rsid w:val="00620C6D"/>
    <w:rsid w:val="00677F0A"/>
    <w:rsid w:val="006B7046"/>
    <w:rsid w:val="006E521C"/>
    <w:rsid w:val="006F6639"/>
    <w:rsid w:val="0074565C"/>
    <w:rsid w:val="007A04B3"/>
    <w:rsid w:val="007A05C4"/>
    <w:rsid w:val="0081202F"/>
    <w:rsid w:val="00815946"/>
    <w:rsid w:val="0087561B"/>
    <w:rsid w:val="008903B0"/>
    <w:rsid w:val="008C7EA7"/>
    <w:rsid w:val="008E4FF9"/>
    <w:rsid w:val="009572A0"/>
    <w:rsid w:val="009A596C"/>
    <w:rsid w:val="009F6FAB"/>
    <w:rsid w:val="00A958BF"/>
    <w:rsid w:val="00AF7BC5"/>
    <w:rsid w:val="00B37923"/>
    <w:rsid w:val="00BA3A95"/>
    <w:rsid w:val="00BD2B3B"/>
    <w:rsid w:val="00BE78E3"/>
    <w:rsid w:val="00C41573"/>
    <w:rsid w:val="00CD67C8"/>
    <w:rsid w:val="00D53682"/>
    <w:rsid w:val="00D77021"/>
    <w:rsid w:val="00DC57C4"/>
    <w:rsid w:val="00DD0096"/>
    <w:rsid w:val="00E8483A"/>
    <w:rsid w:val="00EC6802"/>
    <w:rsid w:val="00EE32FC"/>
    <w:rsid w:val="00EF17A0"/>
    <w:rsid w:val="00EF6BFB"/>
    <w:rsid w:val="00F13895"/>
    <w:rsid w:val="00F15D7F"/>
    <w:rsid w:val="00F443E0"/>
    <w:rsid w:val="00F47B70"/>
    <w:rsid w:val="00FB21F4"/>
    <w:rsid w:val="00FC2871"/>
    <w:rsid w:val="00FC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9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70"/>
    <w:pPr>
      <w:ind w:left="720"/>
      <w:contextualSpacing/>
    </w:pPr>
  </w:style>
  <w:style w:type="character" w:styleId="Hyperlink">
    <w:name w:val="Hyperlink"/>
    <w:basedOn w:val="DefaultParagraphFont"/>
    <w:uiPriority w:val="99"/>
    <w:unhideWhenUsed/>
    <w:rsid w:val="00CD67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70"/>
    <w:pPr>
      <w:ind w:left="720"/>
      <w:contextualSpacing/>
    </w:pPr>
  </w:style>
  <w:style w:type="character" w:styleId="Hyperlink">
    <w:name w:val="Hyperlink"/>
    <w:basedOn w:val="DefaultParagraphFont"/>
    <w:uiPriority w:val="99"/>
    <w:unhideWhenUsed/>
    <w:rsid w:val="00CD6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9667">
      <w:bodyDiv w:val="1"/>
      <w:marLeft w:val="0"/>
      <w:marRight w:val="0"/>
      <w:marTop w:val="0"/>
      <w:marBottom w:val="0"/>
      <w:divBdr>
        <w:top w:val="none" w:sz="0" w:space="0" w:color="auto"/>
        <w:left w:val="none" w:sz="0" w:space="0" w:color="auto"/>
        <w:bottom w:val="none" w:sz="0" w:space="0" w:color="auto"/>
        <w:right w:val="none" w:sz="0" w:space="0" w:color="auto"/>
      </w:divBdr>
    </w:div>
    <w:div w:id="962732885">
      <w:bodyDiv w:val="1"/>
      <w:marLeft w:val="0"/>
      <w:marRight w:val="0"/>
      <w:marTop w:val="0"/>
      <w:marBottom w:val="0"/>
      <w:divBdr>
        <w:top w:val="none" w:sz="0" w:space="0" w:color="auto"/>
        <w:left w:val="none" w:sz="0" w:space="0" w:color="auto"/>
        <w:bottom w:val="none" w:sz="0" w:space="0" w:color="auto"/>
        <w:right w:val="none" w:sz="0" w:space="0" w:color="auto"/>
      </w:divBdr>
    </w:div>
    <w:div w:id="10925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itor@arl-jr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812</Words>
  <Characters>4633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telton</dc:creator>
  <cp:lastModifiedBy>Terri Elton</cp:lastModifiedBy>
  <cp:revision>3</cp:revision>
  <dcterms:created xsi:type="dcterms:W3CDTF">2016-04-16T16:20:00Z</dcterms:created>
  <dcterms:modified xsi:type="dcterms:W3CDTF">2017-03-29T14:02:00Z</dcterms:modified>
</cp:coreProperties>
</file>